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TARTUMAA SUVEMÄNGUD RANNAVÕRKPALLIS 2025</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Juhend</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1. VÕISTLUSTE EESMÄRK ja OSAVÕTJAD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Võistlused viiakse läbi rannavõrkpalli populariseerimiseks ning Tartumaa 2025.a parimate rannavõrkpalli võistkondade väljaselgitamiseks. Osalema on oodatud Tartumaa omavalitsuste võistkonnad ning nende territooriumil tegutsevad klubid, koolid, firmad ja sõpruskonnad. Võistkonna suurus on 2 mängijat, võistlused toimuvad eraldi arvestuses nais- ja meeskondadele.  </w:t>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2. VÕISTLUSTE LÄBIVIIMISE AEG, KOHT ja REGISTREERIMINE </w:t>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Meeste võistlused toimuvad 26.mail</w:t>
      </w:r>
      <w:r w:rsidDel="00000000" w:rsidR="00000000" w:rsidRPr="00000000">
        <w:rPr>
          <w:sz w:val="24"/>
          <w:szCs w:val="24"/>
          <w:rtl w:val="0"/>
        </w:rPr>
        <w:t xml:space="preserve"> ja </w:t>
      </w:r>
      <w:r w:rsidDel="00000000" w:rsidR="00000000" w:rsidRPr="00000000">
        <w:rPr>
          <w:b w:val="1"/>
          <w:sz w:val="24"/>
          <w:szCs w:val="24"/>
          <w:rtl w:val="0"/>
        </w:rPr>
        <w:t xml:space="preserve">naiste võistlused 2.juunil</w:t>
      </w:r>
      <w:r w:rsidDel="00000000" w:rsidR="00000000" w:rsidRPr="00000000">
        <w:rPr>
          <w:sz w:val="24"/>
          <w:szCs w:val="24"/>
          <w:rtl w:val="0"/>
        </w:rPr>
        <w:t xml:space="preserve"> Tartu Rannakeskuses (Ihaste tee 7), </w:t>
      </w:r>
      <w:r w:rsidDel="00000000" w:rsidR="00000000" w:rsidRPr="00000000">
        <w:rPr>
          <w:b w:val="1"/>
          <w:sz w:val="24"/>
          <w:szCs w:val="24"/>
          <w:rtl w:val="0"/>
        </w:rPr>
        <w:t xml:space="preserve">võistluste algus mõlemal päeval on kell 18.00</w:t>
      </w:r>
      <w:r w:rsidDel="00000000" w:rsidR="00000000" w:rsidRPr="00000000">
        <w:rPr>
          <w:sz w:val="24"/>
          <w:szCs w:val="24"/>
          <w:rtl w:val="0"/>
        </w:rPr>
        <w:t xml:space="preserve">. Detailne võistluste ajakava selgub pärast registreerimiste lõppu. Registreerimine võistlusteks toimub eelregistreerimise teel </w:t>
      </w:r>
      <w:hyperlink r:id="rId7">
        <w:r w:rsidDel="00000000" w:rsidR="00000000" w:rsidRPr="00000000">
          <w:rPr>
            <w:color w:val="1155cc"/>
            <w:sz w:val="24"/>
            <w:szCs w:val="24"/>
            <w:u w:val="single"/>
            <w:rtl w:val="0"/>
          </w:rPr>
          <w:t xml:space="preserve">https://forms.gle/yrQp9W9cExkLsMcR6</w:t>
        </w:r>
      </w:hyperlink>
      <w:r w:rsidDel="00000000" w:rsidR="00000000" w:rsidRPr="00000000">
        <w:rPr>
          <w:sz w:val="24"/>
          <w:szCs w:val="24"/>
          <w:rtl w:val="0"/>
        </w:rPr>
        <w:t xml:space="preserve"> . Osavõtumaks võistkonnalt on 50€, mis tasutakse arve alusel Tartumaa Spordiliidule arvele EE981010102001450000. Omavalitsust esindava võistkonna puhul tasub arve KOV.</w:t>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3. VÕISTLUSTE SÜSTEEM ja AUTASUSTAMINE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Mängitakse rahvusvaheliste rannavõrkpalli määruste järgi süsteemis “parem kolmest geimist”. Võistluste korraldaja võib kasutada ühte kahest mänguformaadist: kaks esimest geimi 21 punktini ja kolmas geim 15 punktini või kõik geimid 15 punktini. Kuni viie võistkonnaga mängitakse turniirisüsteemis kõik kõigiga läbi, suurema osalejate arvu korral väiksemates alagruppides, millele järgnevad sõelmängud. Paremusjärjestus alagruppides määratakse järgnevalt:  </w:t>
      </w:r>
    </w:p>
    <w:p w:rsidR="00000000" w:rsidDel="00000000" w:rsidP="00000000" w:rsidRDefault="00000000" w:rsidRPr="00000000" w14:paraId="00000009">
      <w:pPr>
        <w:numPr>
          <w:ilvl w:val="0"/>
          <w:numId w:val="1"/>
        </w:numPr>
        <w:ind w:left="360" w:hanging="360"/>
        <w:jc w:val="both"/>
        <w:rPr>
          <w:sz w:val="24"/>
          <w:szCs w:val="24"/>
        </w:rPr>
      </w:pPr>
      <w:bookmarkStart w:colFirst="0" w:colLast="0" w:name="_heading=h.pejyy36wxzbx" w:id="0"/>
      <w:bookmarkEnd w:id="0"/>
      <w:r w:rsidDel="00000000" w:rsidR="00000000" w:rsidRPr="00000000">
        <w:rPr>
          <w:sz w:val="24"/>
          <w:szCs w:val="24"/>
          <w:rtl w:val="0"/>
        </w:rPr>
        <w:t xml:space="preserve">Üldpunktide summa, iga võit annab 2 punkti ja kaotus 0 punkti.</w:t>
      </w:r>
    </w:p>
    <w:p w:rsidR="00000000" w:rsidDel="00000000" w:rsidP="00000000" w:rsidRDefault="00000000" w:rsidRPr="00000000" w14:paraId="0000000A">
      <w:pPr>
        <w:numPr>
          <w:ilvl w:val="0"/>
          <w:numId w:val="1"/>
        </w:numPr>
        <w:ind w:left="360" w:hanging="360"/>
        <w:jc w:val="both"/>
        <w:rPr>
          <w:sz w:val="24"/>
          <w:szCs w:val="24"/>
        </w:rPr>
      </w:pPr>
      <w:r w:rsidDel="00000000" w:rsidR="00000000" w:rsidRPr="00000000">
        <w:rPr>
          <w:sz w:val="24"/>
          <w:szCs w:val="24"/>
          <w:rtl w:val="0"/>
        </w:rPr>
        <w:t xml:space="preserve">Võidetud ja kaotatud punktide suhe kõikides mängudes.</w:t>
      </w:r>
    </w:p>
    <w:p w:rsidR="00000000" w:rsidDel="00000000" w:rsidP="00000000" w:rsidRDefault="00000000" w:rsidRPr="00000000" w14:paraId="0000000B">
      <w:pPr>
        <w:numPr>
          <w:ilvl w:val="0"/>
          <w:numId w:val="1"/>
        </w:numPr>
        <w:ind w:left="360" w:hanging="360"/>
        <w:jc w:val="both"/>
        <w:rPr>
          <w:sz w:val="24"/>
          <w:szCs w:val="24"/>
        </w:rPr>
      </w:pPr>
      <w:r w:rsidDel="00000000" w:rsidR="00000000" w:rsidRPr="00000000">
        <w:rPr>
          <w:sz w:val="24"/>
          <w:szCs w:val="24"/>
          <w:rtl w:val="0"/>
        </w:rPr>
        <w:t xml:space="preserve">Võidetud ja kaotatud punktide suhe omavahelistes mängudes (kolme või enama võistkonna puhul). </w:t>
      </w:r>
    </w:p>
    <w:p w:rsidR="00000000" w:rsidDel="00000000" w:rsidP="00000000" w:rsidRDefault="00000000" w:rsidRPr="00000000" w14:paraId="0000000C">
      <w:pPr>
        <w:numPr>
          <w:ilvl w:val="0"/>
          <w:numId w:val="1"/>
        </w:numPr>
        <w:ind w:left="360" w:hanging="360"/>
        <w:jc w:val="both"/>
        <w:rPr>
          <w:sz w:val="24"/>
          <w:szCs w:val="24"/>
        </w:rPr>
      </w:pPr>
      <w:r w:rsidDel="00000000" w:rsidR="00000000" w:rsidRPr="00000000">
        <w:rPr>
          <w:sz w:val="24"/>
          <w:szCs w:val="24"/>
          <w:rtl w:val="0"/>
        </w:rPr>
        <w:t xml:space="preserve">Omavaheline mäng (kahe võistkonna puhul).</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Kolme parimat nais- ja meeskonda autasustatakse diplomite, medalite ja esemeliste auhindadega. </w:t>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4. VÕISTLUSTE KORRALDAMINE ja KOHTUNIKUD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Võistluste läbiviimise eest vastutab MTÜ Rannavolle. Iga osalev võistkond peab vajadusel täitma kohtuniku ülesandeid, mängude kohtunikud määrab võistluste korraldaja.</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7B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36B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yrQp9W9cExkLsMc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M3DI/rwlycbSzvzI5GTyYXHCw==">CgMxLjAyDmgucGVqeXkzNnd4emJ4OAByITFycTRid0J0NXhIMHczS1ExY1U4RUxydkFXSTBHMW01TQ==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2023-03-24T13:13:00Z</dcterms:created>
  <dc:creator>Kristjan Kais</dc:creator>
</cp:coreProperties>
</file>